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7B" w:rsidRDefault="003737D0" w:rsidP="00C52AE7">
      <w:pPr>
        <w:jc w:val="center"/>
        <w:rPr>
          <w:rFonts w:asciiTheme="minorEastAsia" w:eastAsiaTheme="minorEastAsia" w:hAnsiTheme="minorEastAsia" w:hint="eastAsia"/>
          <w:b/>
          <w:sz w:val="44"/>
          <w:szCs w:val="44"/>
        </w:rPr>
      </w:pPr>
      <w:r w:rsidRPr="00C52AE7">
        <w:rPr>
          <w:rFonts w:asciiTheme="minorEastAsia" w:eastAsiaTheme="minorEastAsia" w:hAnsiTheme="minorEastAsia" w:hint="eastAsia"/>
          <w:b/>
          <w:sz w:val="44"/>
          <w:szCs w:val="44"/>
        </w:rPr>
        <w:t>矿业权交易规则</w:t>
      </w:r>
    </w:p>
    <w:p w:rsidR="003737D0" w:rsidRPr="00C52AE7" w:rsidRDefault="003D497B" w:rsidP="00C52AE7">
      <w:pPr>
        <w:jc w:val="center"/>
        <w:rPr>
          <w:rFonts w:asciiTheme="minorEastAsia" w:eastAsiaTheme="minorEastAsia" w:hAnsiTheme="minorEastAsia"/>
          <w:b/>
          <w:sz w:val="44"/>
          <w:szCs w:val="44"/>
        </w:rPr>
      </w:pPr>
      <w:bookmarkStart w:id="0" w:name="_GoBack"/>
      <w:bookmarkEnd w:id="0"/>
      <w:r>
        <w:rPr>
          <w:rFonts w:ascii="Arial" w:hAnsi="Arial" w:cs="Arial"/>
          <w:color w:val="333333"/>
          <w:szCs w:val="21"/>
          <w:shd w:val="clear" w:color="auto" w:fill="FFFFFF"/>
        </w:rPr>
        <w:t>国土资规〔</w:t>
      </w:r>
      <w:r>
        <w:rPr>
          <w:rFonts w:ascii="Arial" w:hAnsi="Arial" w:cs="Arial"/>
          <w:color w:val="333333"/>
          <w:szCs w:val="21"/>
          <w:shd w:val="clear" w:color="auto" w:fill="FFFFFF"/>
        </w:rPr>
        <w:t>2017</w:t>
      </w:r>
      <w:r>
        <w:rPr>
          <w:rFonts w:ascii="Arial" w:hAnsi="Arial" w:cs="Arial"/>
          <w:color w:val="333333"/>
          <w:szCs w:val="21"/>
          <w:shd w:val="clear" w:color="auto" w:fill="FFFFFF"/>
        </w:rPr>
        <w:t>〕</w:t>
      </w:r>
      <w:r>
        <w:rPr>
          <w:rFonts w:ascii="Arial" w:hAnsi="Arial" w:cs="Arial"/>
          <w:color w:val="333333"/>
          <w:szCs w:val="21"/>
          <w:shd w:val="clear" w:color="auto" w:fill="FFFFFF"/>
        </w:rPr>
        <w:t>7</w:t>
      </w:r>
      <w:r>
        <w:rPr>
          <w:rFonts w:ascii="Arial" w:hAnsi="Arial" w:cs="Arial"/>
          <w:color w:val="333333"/>
          <w:szCs w:val="21"/>
          <w:shd w:val="clear" w:color="auto" w:fill="FFFFFF"/>
        </w:rPr>
        <w:t>号</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第一章 总则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第一条 为进一步规范矿业权交易行为，确保矿业权交易公开、公平、公正，维护国家权益和矿业权人合法权益，根据《中华人民共和国矿产资源法》《中华人民共和国拍卖法》《中华人民共和国招标投标法》《矿产资源勘查区块登记管理办法》《矿产资源开采登记管理办法》《探矿权采矿权转让管理办法》，以及《国务院办公厅关于印发整合建立统一的公共资源交易平台工作方案的通知》等相关规定，制定本规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第二条 本规则所称矿业权是指探矿权和采矿权，矿业权交易是指县级以上人民政府国土资源主管部门（以下简称国土资源主管部门）出让矿业权或者矿业权人转让矿业权的行为。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出让是指国土资源主管部门根据矿业权审批权限，以招标、拍卖、挂牌、申请在先、协议等方式依法向探矿权申请人授予探矿权和以招标、拍卖、挂牌、探矿权转采矿权、协议等方式依法向采矿权申请人授予采矿权的行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矿业权转让是指矿业权人将矿业权依法转移给他人的行为。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第三条 矿业权出让适用本规则，矿业权转让可参照执行。</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铀矿等国家规定不宜公开矿种的矿业权交易不适用本</w:t>
      </w:r>
      <w:r w:rsidRPr="00C52AE7">
        <w:rPr>
          <w:rFonts w:asciiTheme="minorEastAsia" w:eastAsiaTheme="minorEastAsia" w:hAnsiTheme="minorEastAsia" w:hint="eastAsia"/>
          <w:sz w:val="32"/>
          <w:szCs w:val="32"/>
        </w:rPr>
        <w:lastRenderedPageBreak/>
        <w:t>规则。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第四条  矿业权交易主体是指依法参加矿业权交易的出让人、转让人、受让人、投标人、竞买人、中标人和竞得人。受让人、投标人、竞买人、中标人和竞得人应当符合法律、法规有关资质要求的规定。</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出让人是指出让矿业权的国土资源主管部门。转让人是指转让其拥有合法矿业权的矿业权人。受让人是指符合探矿权、采矿权申请条件或者受让条件的、能独立承担民事责任的法人。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以招标方式出让的，参与投标各方为投标人；以拍卖和挂牌方式出让的，参与竞拍和竞买各方均为竞买人；出让人按公告的规则确定中标人、竞得人。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第五条 矿业权交易平台是指依法设立的，为矿业权出让、转让提供交易服务的机构。矿业权交易平台包括已将矿业权出让纳入的地方人民政府建立的公共资源交易平台、国土资源主管部门建立的矿业权交易机构等。</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矿业权交易平台应当具有固定交易场所、完善的交易管理制度、相应的设备和专业技术人员。</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矿业权交易平台可委托具有相应资质的交易代理中介机构完成具体的招标、拍卖、挂牌程序工作。</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矿业权交易平台应当积极推动专家资源及专家信用信息的互联共享，应当采取随机方式确定评标专家。</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 xml:space="preserve">　　第六条 矿业权交易平台应当按照本规则组织矿业权交易，公开交易服务指南、交易程序、交易流程、格式文书等，自觉接受国土资源主管部门的监督和业务指导，加强自律管理，维护市场秩序，保证矿业权交易公开、公平、公正。</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第七条 以招标、拍卖、挂牌方式出让矿业权的，应当按照审批管理权限，在同级矿业权交易平台或者国土资源主管部门委托的矿业权交易平台中进行。</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国土资源部登记权限需要进行招标、拍卖、挂牌出让矿业权的，油气矿业权由国土资源部组织实施，非油气矿业权由国土资源部委托省级国土资源主管部门组织矿业权交易平台实施。</w:t>
      </w:r>
      <w:r w:rsidR="00853CF5" w:rsidRPr="00C52AE7">
        <w:rPr>
          <w:rFonts w:asciiTheme="minorEastAsia" w:eastAsiaTheme="minorEastAsia" w:hAnsiTheme="minorEastAsia" w:hint="eastAsia"/>
          <w:sz w:val="32"/>
          <w:szCs w:val="32"/>
        </w:rPr>
        <w:t xml:space="preserve"> </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第八条 以招标、拍卖、挂牌方式出让矿业权的，矿业权交易平台按照国土资源主管部门下达的委托书或者任务</w:t>
      </w:r>
      <w:proofErr w:type="gramStart"/>
      <w:r w:rsidRPr="00C52AE7">
        <w:rPr>
          <w:rFonts w:asciiTheme="minorEastAsia" w:eastAsiaTheme="minorEastAsia" w:hAnsiTheme="minorEastAsia" w:hint="eastAsia"/>
          <w:sz w:val="32"/>
          <w:szCs w:val="32"/>
        </w:rPr>
        <w:t>书组织</w:t>
      </w:r>
      <w:proofErr w:type="gramEnd"/>
      <w:r w:rsidRPr="00C52AE7">
        <w:rPr>
          <w:rFonts w:asciiTheme="minorEastAsia" w:eastAsiaTheme="minorEastAsia" w:hAnsiTheme="minorEastAsia" w:hint="eastAsia"/>
          <w:sz w:val="32"/>
          <w:szCs w:val="32"/>
        </w:rPr>
        <w:t>实施。</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转让人委托矿业权交易平台以招标、拍卖、挂牌方式组织矿业权转让交易的，应当签订委托合同。委托合同应当包括下列内容：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（一）转让人和矿业权交易平台的名称、场所；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（二）委托服务事项及要求；</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（三）服务费用；</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（四）违约责任；</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（五）纠纷解决方式；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 xml:space="preserve">　　（六）需要约定的其他事项。</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第二章 公告</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第九条 以招标、拍卖、挂牌方式出让矿业权的，矿业权交易平台依据出让人提供的相关材料发布出让公告，编制招标、拍卖、挂牌相关文件。</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第十条 矿业权交易平台或者国土资源主管部门应当在下列平台同时发布公告：</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（一）国土资源部门户网站；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（二）同级国土资源主管部门门户网站；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（三）矿业权交易平台交易大厅；</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（四）有必要采取的其他方式。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第十一条 出让公告应当包括以下内容：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（一）出让人和矿业权交易平台的名称、场所；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二）出让矿业权的简要情况，包括项目名称、矿种、地理位置、拐点范围坐标、面积、资源储量（勘查工作程度）、开采标高、资源开发利用情况、拟出让年限等，以及勘查投入、矿山地质环境保护及土地复垦要求等；</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（三）投标人或者竞买人的资质条件；</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（四）出让方式及交易的时间、地点；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（五）获取招标、拍卖、挂牌文件的途径和申请登记的起止时间及方式；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（六）确定中标人、竞得人的标准和方法；</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 xml:space="preserve">　　（七）交易保证金的缴纳和处置；</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（八）风险提示；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（九）对交易矿业权异议的处理方式；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（十）需要公告的其他内容。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第十二条 以招标、拍卖、挂牌方式出让矿业权的，应当在投标截止日、公开拍卖日或者挂牌起始日20个工作日前发布公告。</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第十三条 矿业权交易平台应当按公告载明的时间、地点、方式，接受投标人或者竞买人的书面申请；投标人或者竞买人应当提供其符合矿业权受让人主体资质的有效证明材料，并对其真实性和合法性负责。</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矿业权受让人资质证明材料应当包括：企业法人营业执照或者事业单位法人证书、法定代表人身份证明以及按规定应当提供的其他材料。</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第十四条 经矿业权交易平台审核符合公告的受让人资质条件的投标人或者竞买人，按照交易公告缴纳交易保证金后，经矿业权交易平台书面确认后取得交易资格。</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第三章 交易形式及流程</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第十五条 矿业权交易平台应当按公告确定的时间、地点组织交易，并书面通知出让人和取得交易资格的投标人或者竞买人参加。</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第十六条 招标、拍卖出让矿业权的，每宗标的</w:t>
      </w:r>
      <w:proofErr w:type="gramStart"/>
      <w:r w:rsidRPr="00C52AE7">
        <w:rPr>
          <w:rFonts w:asciiTheme="minorEastAsia" w:eastAsiaTheme="minorEastAsia" w:hAnsiTheme="minorEastAsia" w:hint="eastAsia"/>
          <w:sz w:val="32"/>
          <w:szCs w:val="32"/>
        </w:rPr>
        <w:t>的</w:t>
      </w:r>
      <w:proofErr w:type="gramEnd"/>
      <w:r w:rsidRPr="00C52AE7">
        <w:rPr>
          <w:rFonts w:asciiTheme="minorEastAsia" w:eastAsiaTheme="minorEastAsia" w:hAnsiTheme="minorEastAsia" w:hint="eastAsia"/>
          <w:sz w:val="32"/>
          <w:szCs w:val="32"/>
        </w:rPr>
        <w:t>投标</w:t>
      </w:r>
      <w:r w:rsidRPr="00C52AE7">
        <w:rPr>
          <w:rFonts w:asciiTheme="minorEastAsia" w:eastAsiaTheme="minorEastAsia" w:hAnsiTheme="minorEastAsia" w:hint="eastAsia"/>
          <w:sz w:val="32"/>
          <w:szCs w:val="32"/>
        </w:rPr>
        <w:lastRenderedPageBreak/>
        <w:t>人或者竞买人不得少于3人。少于3人的，出让人应当按照相关规定停止招标、拍卖或者重新组织或者选择其他方式交易。</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第十七条 招标、拍卖、挂牌方式出让矿业权的，招标标底、拍卖和挂牌底价、起始价由出让人按国家有关规定确定。</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招标标底，拍卖和挂牌底价在交易活动结束前须保密且不得变更。</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无底价拍卖的，应当在竞价开始前予以说明；无底价挂牌的，应当在挂牌起始日予以说明。</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第十八条 投标人应当在投标截止时间之前，将投标文件密封送达矿业权交易平台，矿业权交易平台应当场签收保存，在开标前不得开启；投标截止时间之后送达的，矿业权交易平台应当拒收。</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在投标截止时间之前，投标人可以补充、修改但不得撤回投标文件，补充、修改的内容作为投标文件的组成部分。</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第十九条 开标时，由出让人、投标人检查投标文件的密封情况，当众拆封，由矿业权交易平台工作人员宣读投标人名称、投标价格和投标文件的主要内容。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矿业权交易平台应当按照已公告的标准和方法确定中标人。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第二十条 拍卖会依照下列程序组织竞价：</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（一）拍卖主持人点算竞买人；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（二）拍卖主持人介绍拍卖标的简要情况；</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（三）拍卖主持人宣布拍卖规则和注意事项，说明本次拍卖有无底价设置；</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（四）拍卖主持人报出起始价；</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（五）竞买人应价；</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（六）拍卖主持人宣布拍卖交易结果。</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第二十一条 挂牌期间，矿业权交易平台应当在挂牌起始日公布挂牌起始价、增价规则、挂牌时间等；竞买人在挂牌时间内填写报价单报价，报价相同的，最先报价为有效报价；矿业权交易平台确认有效报价后，更新挂牌价。</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挂牌期限届满，宣布最高报价及其报价者，并询问竞买人是否愿意继续竞价。有愿意继续竞价的，通过现场竞价确定竞得人。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挂牌时间不得少于10个工作日。</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第二十二条 拍卖会竞价结束、挂牌期限届满，矿业权交易平台依照下列规定确定是否成交：</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（一）有底价的，不低于底价的最高报价者为竞得人；无底价的，不低于起始价的最高报价者为竞得人。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（二）无人报价或者竞买人报价低于底价的，不成交。</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第四章 确认及中止、终止</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第二十三条 招标成交的，矿业权交易平台应当在确定</w:t>
      </w:r>
      <w:r w:rsidRPr="00C52AE7">
        <w:rPr>
          <w:rFonts w:asciiTheme="minorEastAsia" w:eastAsiaTheme="minorEastAsia" w:hAnsiTheme="minorEastAsia" w:hint="eastAsia"/>
          <w:sz w:val="32"/>
          <w:szCs w:val="32"/>
        </w:rPr>
        <w:lastRenderedPageBreak/>
        <w:t>中标人的当天发出中标通知书；拍卖、挂牌成交的，应当当场签订成交确认书。</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第二十四条 中标通知书或者成交确认书应当包括下列基本内容：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（一）出让人和中标人或者竞得人及矿业权交易平台的名称、场所；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（二）出让的矿业权名称、交易方式；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（三）成交时间、地点和成交价格，主要中标条件；</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（四）出让人和竞得人对交易过程和交易结果的确认；</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（五）矿业权出让合同的签订时间；</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（六）交易保证金的处置办法；</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（七）需要约定的其他内容。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第二十五条 矿业权交易平台应当在招标、拍卖、挂牌活动结束后，5个工作日内通知未中标、未竞得的投标人、竞买人办理交易保证金退还手续。退还的交易保证金不计利息。</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第二十六条 出让人与中标人或者竞得人应当根据中标通知书或者成交确认</w:t>
      </w:r>
      <w:proofErr w:type="gramStart"/>
      <w:r w:rsidRPr="00C52AE7">
        <w:rPr>
          <w:rFonts w:asciiTheme="minorEastAsia" w:eastAsiaTheme="minorEastAsia" w:hAnsiTheme="minorEastAsia" w:hint="eastAsia"/>
          <w:sz w:val="32"/>
          <w:szCs w:val="32"/>
        </w:rPr>
        <w:t>书签订</w:t>
      </w:r>
      <w:proofErr w:type="gramEnd"/>
      <w:r w:rsidRPr="00C52AE7">
        <w:rPr>
          <w:rFonts w:asciiTheme="minorEastAsia" w:eastAsiaTheme="minorEastAsia" w:hAnsiTheme="minorEastAsia" w:hint="eastAsia"/>
          <w:sz w:val="32"/>
          <w:szCs w:val="32"/>
        </w:rPr>
        <w:t>矿业权出让合同。国土资源部登记权限的油气矿业权，由国土资源部与中标人或者竞得人签订出让合同；国土资源部登记权限的非油气矿业权，由省级国土资源主管部门与中标人或者竞得人签订出让合同。矿业权出让合同应当包括下列基本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 xml:space="preserve">　　（一）出让人、中标人或者竞得人和矿业权交易平台的名称、场所、法定代表人；</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（二）出让矿业权的简要情况，包括项目名称、矿种、地理位置、拐点范围坐标、面积、资源储量（勘查工作程度）、资源开发利用、开采标高等，以及勘查投入、矿山环境保护及土地复垦要求等;</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（三）出让矿业权的年限；</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（四）成交价格、付款期限、要求或者权益实现方式等；</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（五）申请办理矿业权登记手续的时限及要求；</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（六）争议解决方式及违约责任；</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（七）需要约定的其他内容。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以协议方式出让矿业权的，参照上述内容签订出让合同。</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第二十七条 有下列情形之一的，矿业权交易行为中止：</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（一）公示公开期间出让的矿业权权属争议尚未解决；</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（二）交易主体有矿产资源违法行为尚未处理，或者矿产资源违法行为的行政处罚尚未执行完毕；</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（三）因不可抗力应当中止矿业权交易的其他情形。</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矿业权交易行为中止的原因消除后，应当及时恢复矿业权交易。</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第二十八条 有下列情形之一的，矿业权交易行为终止：</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（一）出让人提出终止交易；</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（二）因不可抗力应当终止矿业权交易；</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 xml:space="preserve">　　（三）法律法规规定的其他情形。</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第二十九条 出让人需要中止、终止或者恢复矿业权交易的，应当向矿业权交易平台出具书面意见。</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矿业权交易平台提出中止、终止或者恢复矿业权交易，需经出让人核实同意，并出具书面意见。</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矿业权交易平台应当及时发布中止、终止或者恢复交易的公告。</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第五章 公示公开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第三十条 招标、拍卖、挂牌方式出让矿业权交易成交的，矿业权交易平台应当将成交结果进行公示。应当公示的主要内容包括：</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（一）中标人或者竞得人的名称、场所；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（二）成交时间、地点；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（三）中标或者竞得的勘查区块、面积、开采范围的简要情况；</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（四）矿业</w:t>
      </w:r>
      <w:proofErr w:type="gramStart"/>
      <w:r w:rsidRPr="00C52AE7">
        <w:rPr>
          <w:rFonts w:asciiTheme="minorEastAsia" w:eastAsiaTheme="minorEastAsia" w:hAnsiTheme="minorEastAsia" w:hint="eastAsia"/>
          <w:sz w:val="32"/>
          <w:szCs w:val="32"/>
        </w:rPr>
        <w:t>权成交</w:t>
      </w:r>
      <w:proofErr w:type="gramEnd"/>
      <w:r w:rsidRPr="00C52AE7">
        <w:rPr>
          <w:rFonts w:asciiTheme="minorEastAsia" w:eastAsiaTheme="minorEastAsia" w:hAnsiTheme="minorEastAsia" w:hint="eastAsia"/>
          <w:sz w:val="32"/>
          <w:szCs w:val="32"/>
        </w:rPr>
        <w:t>价格及缴纳时间、方式；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（五）申请办理矿业权登记的时限；</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（六）对公示内容提出异议的方式及途径；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（七）应当公示的其他内容。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第三十一条 以协议方式出让矿业权的，在确定协议出让矿业权受让人和出让范围后、申请登记前，国土资源主管部门应当将相关信息进行公示。应当公示的主要内容包括：</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 xml:space="preserve">　　（一）受让人名称；</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（二）项目名称或者矿山名称；</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（三）拟协议出让矿业权的范围（含坐标、采矿权的开采标高、面积）及地理位置；</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（四）勘查开采矿种、开采规模；</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（五）符合协议出让规定的情形及理由；</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（六）对公示内容提出异议的方式及途径；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（七）应当公开的其他内容。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以协议方式出让的非油气矿业权，须到国土资源部办理登记手续的，由省级国土资源主管部门进行信息公示，公示无异议后，省级国土资源主管部门向国土资源部出具公示无异议的书面材料，并附上述公示的主要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第三十二条 申请在先、探矿权转采矿权（含划定矿区范围申请和采矿权登记申请）、以协议方式出让矿业权（协议出让采矿权的含划定矿区范围申请和采矿权登记申请）申请登记的，在国土资源主管部门受理后，应当将相关信息对外公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应当公开的主要内容包括：</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（一）申请人名称；</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（二）项目名称或者矿山名称；</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（三）申请矿业权的取得方式；</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（四）申请矿业权的范围（含坐标、采矿权的开采标高、</w:t>
      </w:r>
      <w:r w:rsidRPr="00C52AE7">
        <w:rPr>
          <w:rFonts w:asciiTheme="minorEastAsia" w:eastAsiaTheme="minorEastAsia" w:hAnsiTheme="minorEastAsia" w:hint="eastAsia"/>
          <w:sz w:val="32"/>
          <w:szCs w:val="32"/>
        </w:rPr>
        <w:lastRenderedPageBreak/>
        <w:t>面积）及地理位置；</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（五）勘查开采矿种、开采规模；</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（六）协议出让矿业权（划定矿区范围申请除外）的，所需缴纳的矿业权出让收益总额及缴纳方式；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（七）应当公开的其他内容。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第三十三条 转让矿业权的，国土资源主管部门在受理矿业权申请材料后，应当同时将转让基本信息进行公示。应当公示的主要内容包括：</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（一）转让人名称、法定代表人、场所；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（二）项目名称或者矿山名称；</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（三）受让人名称、法定代表人、场所；</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（四）转让矿业权许可证号、发证机关、有效期限；</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（五）转让矿业权的矿区（勘查区）地理位置、坐标、采矿权的开采标高、面积、勘查成果情况、资源储量情况；</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（六）转让价格、转让方式；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（七）对公示内容提出异议的方式及途径；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（八）应当公示的其他内容。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须到国土资源部办理非油气矿业权转让审批手续的，由省级国土资源主管部门负责信息公示。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第三十四条 招标、拍卖、挂牌方式出让矿业</w:t>
      </w:r>
      <w:proofErr w:type="gramStart"/>
      <w:r w:rsidRPr="00C52AE7">
        <w:rPr>
          <w:rFonts w:asciiTheme="minorEastAsia" w:eastAsiaTheme="minorEastAsia" w:hAnsiTheme="minorEastAsia" w:hint="eastAsia"/>
          <w:sz w:val="32"/>
          <w:szCs w:val="32"/>
        </w:rPr>
        <w:t>权成交</w:t>
      </w:r>
      <w:proofErr w:type="gramEnd"/>
      <w:r w:rsidRPr="00C52AE7">
        <w:rPr>
          <w:rFonts w:asciiTheme="minorEastAsia" w:eastAsiaTheme="minorEastAsia" w:hAnsiTheme="minorEastAsia" w:hint="eastAsia"/>
          <w:sz w:val="32"/>
          <w:szCs w:val="32"/>
        </w:rPr>
        <w:t>的，矿业权交易平台应当在发出中标通知书或者签订成交确认书后5个工作日内进行信息公示。</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第三十五条 以招标、拍卖、挂牌方式出让矿业权的，公示信息应当在下列平台同时发布：</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（一）国土资源部门户网站；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（二）同级国土资源主管部门门户网站；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（三）矿业权交易平台交易大厅；</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（四）有必要采取的其他方式。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第三十一条、第三十二条、第三十三条所要求的公示公开信息应当在下列平台同时发布：</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（一）国土资源部门户网站；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（二）同级国土资源主管部门门户网站；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（三）有必要采取的其他方式。</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公示期不少于10个工作日。</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w:t>
      </w:r>
      <w:proofErr w:type="gramStart"/>
      <w:r w:rsidRPr="00C52AE7">
        <w:rPr>
          <w:rFonts w:asciiTheme="minorEastAsia" w:eastAsiaTheme="minorEastAsia" w:hAnsiTheme="minorEastAsia" w:hint="eastAsia"/>
          <w:sz w:val="32"/>
          <w:szCs w:val="32"/>
        </w:rPr>
        <w:t>申请非</w:t>
      </w:r>
      <w:proofErr w:type="gramEnd"/>
      <w:r w:rsidRPr="00C52AE7">
        <w:rPr>
          <w:rFonts w:asciiTheme="minorEastAsia" w:eastAsiaTheme="minorEastAsia" w:hAnsiTheme="minorEastAsia" w:hint="eastAsia"/>
          <w:sz w:val="32"/>
          <w:szCs w:val="32"/>
        </w:rPr>
        <w:t>油气矿业权配号时，全国矿业</w:t>
      </w:r>
      <w:proofErr w:type="gramStart"/>
      <w:r w:rsidRPr="00C52AE7">
        <w:rPr>
          <w:rFonts w:asciiTheme="minorEastAsia" w:eastAsiaTheme="minorEastAsia" w:hAnsiTheme="minorEastAsia" w:hint="eastAsia"/>
          <w:sz w:val="32"/>
          <w:szCs w:val="32"/>
        </w:rPr>
        <w:t>权统一</w:t>
      </w:r>
      <w:proofErr w:type="gramEnd"/>
      <w:r w:rsidRPr="00C52AE7">
        <w:rPr>
          <w:rFonts w:asciiTheme="minorEastAsia" w:eastAsiaTheme="minorEastAsia" w:hAnsiTheme="minorEastAsia" w:hint="eastAsia"/>
          <w:sz w:val="32"/>
          <w:szCs w:val="32"/>
        </w:rPr>
        <w:t>配号系统将与国土资源部门户网站自动关联并进行信息核对。</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第三十六条 矿业权交易平台确需收取相关服务费用的，应当按照规定报所在地价格主管部门批准，并公开收费标准。</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第三十七条 招标、拍卖、挂牌方式出让矿业权的，矿业权出让成交信息公示无异议、中标人或者竞得人履行相关手续后，持中标通知书或者成交确认书、矿业权出让合同等相关材料，向有审批权限的国土资源主管部门申请办理矿业权登记手续。</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lastRenderedPageBreak/>
        <w:t>须到国土资源部办理以协议出让方式出让矿业权登记手续的，由省级国土资源主管部门按照公示无异议的书面材料，开展矿业权出让收益评估工作；油气矿业权的出让收益评估要求另行规定。</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第六章 交易监管</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第三十八条 地方各级国土资源主管部门应当加强对矿业权交易活动的监督管理。上级国土资源主管部门负责监督下级国土资源主管部门的矿业权交易活动，并提供业务指导。</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国土资源主管部门应当加强对矿业权招标拍卖挂牌过程的监督，完善投诉处置机制，公布投诉举报电话，加强社会监督。</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第三十九条 矿业权交易平台应当对每一宗矿业权交易建立档案，收集、</w:t>
      </w:r>
      <w:proofErr w:type="gramStart"/>
      <w:r w:rsidRPr="00C52AE7">
        <w:rPr>
          <w:rFonts w:asciiTheme="minorEastAsia" w:eastAsiaTheme="minorEastAsia" w:hAnsiTheme="minorEastAsia" w:hint="eastAsia"/>
          <w:sz w:val="32"/>
          <w:szCs w:val="32"/>
        </w:rPr>
        <w:t>整理自</w:t>
      </w:r>
      <w:proofErr w:type="gramEnd"/>
      <w:r w:rsidRPr="00C52AE7">
        <w:rPr>
          <w:rFonts w:asciiTheme="minorEastAsia" w:eastAsiaTheme="minorEastAsia" w:hAnsiTheme="minorEastAsia" w:hint="eastAsia"/>
          <w:sz w:val="32"/>
          <w:szCs w:val="32"/>
        </w:rPr>
        <w:t>接受委托至交</w:t>
      </w:r>
      <w:proofErr w:type="gramStart"/>
      <w:r w:rsidRPr="00C52AE7">
        <w:rPr>
          <w:rFonts w:asciiTheme="minorEastAsia" w:eastAsiaTheme="minorEastAsia" w:hAnsiTheme="minorEastAsia" w:hint="eastAsia"/>
          <w:sz w:val="32"/>
          <w:szCs w:val="32"/>
        </w:rPr>
        <w:t>易结束全</w:t>
      </w:r>
      <w:proofErr w:type="gramEnd"/>
      <w:r w:rsidRPr="00C52AE7">
        <w:rPr>
          <w:rFonts w:asciiTheme="minorEastAsia" w:eastAsiaTheme="minorEastAsia" w:hAnsiTheme="minorEastAsia" w:hint="eastAsia"/>
          <w:sz w:val="32"/>
          <w:szCs w:val="32"/>
        </w:rPr>
        <w:t>过程产生的相关文书并分类登记造册。</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第七章 违约责任及争议处理</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第四十条 有下列情形之一的，视为中标人、竞得人违约，按照公告或者合同约定承担相应的违约责任：</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（一）中标人放弃中标项目的、竞得人拒绝签订矿业</w:t>
      </w:r>
      <w:proofErr w:type="gramStart"/>
      <w:r w:rsidRPr="00C52AE7">
        <w:rPr>
          <w:rFonts w:asciiTheme="minorEastAsia" w:eastAsiaTheme="minorEastAsia" w:hAnsiTheme="minorEastAsia" w:hint="eastAsia"/>
          <w:sz w:val="32"/>
          <w:szCs w:val="32"/>
        </w:rPr>
        <w:t>权成交</w:t>
      </w:r>
      <w:proofErr w:type="gramEnd"/>
      <w:r w:rsidRPr="00C52AE7">
        <w:rPr>
          <w:rFonts w:asciiTheme="minorEastAsia" w:eastAsiaTheme="minorEastAsia" w:hAnsiTheme="minorEastAsia" w:hint="eastAsia"/>
          <w:sz w:val="32"/>
          <w:szCs w:val="32"/>
        </w:rPr>
        <w:t>确认书，中标人、竞得人逾期不签订或者拒绝签订出让合同的；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（二）中标人、竞得人未按约定的时间付清约定的矿业</w:t>
      </w:r>
      <w:r w:rsidRPr="00C52AE7">
        <w:rPr>
          <w:rFonts w:asciiTheme="minorEastAsia" w:eastAsiaTheme="minorEastAsia" w:hAnsiTheme="minorEastAsia" w:hint="eastAsia"/>
          <w:sz w:val="32"/>
          <w:szCs w:val="32"/>
        </w:rPr>
        <w:lastRenderedPageBreak/>
        <w:t>权出让收益或者其他相关费用的；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（三）中标人、竞得人提供虚假文件或者隐瞒事实的；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（四）向主管部门或者评标委员会及其成员行贿或者采取其他不正当手段中标或者竞得的；</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（五）其他依法应当认定为违约行为的情形。</w:t>
      </w:r>
    </w:p>
    <w:p w:rsidR="003737D0" w:rsidRPr="00C52AE7" w:rsidRDefault="003737D0" w:rsidP="00C52AE7">
      <w:pPr>
        <w:ind w:firstLineChars="200" w:firstLine="640"/>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第四十一条 矿业权交易过程中，矿业权交易平台及其工作人员有违法、违规行为的，由国土资源主管部门或者矿业权交易平台主管部门依法依规予以处理；造成经济损失的，应当承担经济赔偿责任；情节严重、构成犯罪的，移交司法机关处理。</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第四十二条 交易过程中发生争议，合同有约定的，按合同执行；合同未约定的，由争议当事人协商解决，协商不成的，可依法向人民法院起诉。</w:t>
      </w:r>
    </w:p>
    <w:p w:rsidR="003737D0" w:rsidRPr="00C52AE7" w:rsidRDefault="003737D0" w:rsidP="00C52AE7">
      <w:pPr>
        <w:jc w:val="cente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第八章 附则</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第四十三条 省级国土资源主管部门可参照本规则制定矿业权交易规则及矿业权网上交易规则，规范矿业权交易行为。</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第四十四条 矿业权交易活动中涉及的所有费用，均以人民币计价和结算。</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第四十五条 《国土资源部关于建立健全矿业权有形市场的通知》（</w:t>
      </w:r>
      <w:proofErr w:type="gramStart"/>
      <w:r w:rsidRPr="00C52AE7">
        <w:rPr>
          <w:rFonts w:asciiTheme="minorEastAsia" w:eastAsiaTheme="minorEastAsia" w:hAnsiTheme="minorEastAsia" w:hint="eastAsia"/>
          <w:sz w:val="32"/>
          <w:szCs w:val="32"/>
        </w:rPr>
        <w:t>国土资发〔2010〕</w:t>
      </w:r>
      <w:proofErr w:type="gramEnd"/>
      <w:r w:rsidRPr="00C52AE7">
        <w:rPr>
          <w:rFonts w:asciiTheme="minorEastAsia" w:eastAsiaTheme="minorEastAsia" w:hAnsiTheme="minorEastAsia" w:hint="eastAsia"/>
          <w:sz w:val="32"/>
          <w:szCs w:val="32"/>
        </w:rPr>
        <w:t>145号）、《国土资源部关于印发&lt;矿业权交易规则（试行）&gt;的通知》（</w:t>
      </w:r>
      <w:proofErr w:type="gramStart"/>
      <w:r w:rsidRPr="00C52AE7">
        <w:rPr>
          <w:rFonts w:asciiTheme="minorEastAsia" w:eastAsiaTheme="minorEastAsia" w:hAnsiTheme="minorEastAsia" w:hint="eastAsia"/>
          <w:sz w:val="32"/>
          <w:szCs w:val="32"/>
        </w:rPr>
        <w:t>国土资发〔2011〕</w:t>
      </w:r>
      <w:proofErr w:type="gramEnd"/>
      <w:r w:rsidRPr="00C52AE7">
        <w:rPr>
          <w:rFonts w:asciiTheme="minorEastAsia" w:eastAsiaTheme="minorEastAsia" w:hAnsiTheme="minorEastAsia" w:hint="eastAsia"/>
          <w:sz w:val="32"/>
          <w:szCs w:val="32"/>
        </w:rPr>
        <w:lastRenderedPageBreak/>
        <w:t>242号）、《国土资源部办公厅关于做好矿业权有形市场出让转让信息公示公开有关工作的通知》（</w:t>
      </w:r>
      <w:proofErr w:type="gramStart"/>
      <w:r w:rsidRPr="00C52AE7">
        <w:rPr>
          <w:rFonts w:asciiTheme="minorEastAsia" w:eastAsiaTheme="minorEastAsia" w:hAnsiTheme="minorEastAsia" w:hint="eastAsia"/>
          <w:sz w:val="32"/>
          <w:szCs w:val="32"/>
        </w:rPr>
        <w:t>国土资厅发</w:t>
      </w:r>
      <w:proofErr w:type="gramEnd"/>
      <w:r w:rsidRPr="00C52AE7">
        <w:rPr>
          <w:rFonts w:asciiTheme="minorEastAsia" w:eastAsiaTheme="minorEastAsia" w:hAnsiTheme="minorEastAsia" w:hint="eastAsia"/>
          <w:sz w:val="32"/>
          <w:szCs w:val="32"/>
        </w:rPr>
        <w:t>〔2011〕19号）以及《国土资源部办公厅关于加快推进建立地（市）级矿业权交易机构的通知》（</w:t>
      </w:r>
      <w:proofErr w:type="gramStart"/>
      <w:r w:rsidRPr="00C52AE7">
        <w:rPr>
          <w:rFonts w:asciiTheme="minorEastAsia" w:eastAsiaTheme="minorEastAsia" w:hAnsiTheme="minorEastAsia" w:hint="eastAsia"/>
          <w:sz w:val="32"/>
          <w:szCs w:val="32"/>
        </w:rPr>
        <w:t>国土资厅发</w:t>
      </w:r>
      <w:proofErr w:type="gramEnd"/>
      <w:r w:rsidRPr="00C52AE7">
        <w:rPr>
          <w:rFonts w:asciiTheme="minorEastAsia" w:eastAsiaTheme="minorEastAsia" w:hAnsiTheme="minorEastAsia" w:hint="eastAsia"/>
          <w:sz w:val="32"/>
          <w:szCs w:val="32"/>
        </w:rPr>
        <w:t>〔2011〕42号）同步废止。</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本规则发布前，国土资源部以往有关矿业权交易的规定与本规则不一致的，以本规则为准；省级国土资源主管部门制定的有关规范矿业权交易的文件与本规则不一致的，按照本规则执行。</w:t>
      </w:r>
    </w:p>
    <w:p w:rsidR="003737D0" w:rsidRPr="00C52AE7" w:rsidRDefault="003737D0" w:rsidP="00C52AE7">
      <w:pPr>
        <w:rPr>
          <w:rFonts w:asciiTheme="minorEastAsia" w:eastAsiaTheme="minorEastAsia" w:hAnsiTheme="minorEastAsia"/>
          <w:sz w:val="32"/>
          <w:szCs w:val="32"/>
        </w:rPr>
      </w:pPr>
      <w:r w:rsidRPr="00C52AE7">
        <w:rPr>
          <w:rFonts w:asciiTheme="minorEastAsia" w:eastAsiaTheme="minorEastAsia" w:hAnsiTheme="minorEastAsia" w:hint="eastAsia"/>
          <w:sz w:val="32"/>
          <w:szCs w:val="32"/>
        </w:rPr>
        <w:t xml:space="preserve">　　第四十六条 本规则自发布之日起实行，有效期五年，由国土资源部负责解释。</w:t>
      </w:r>
    </w:p>
    <w:p w:rsidR="003737D0" w:rsidRPr="00C52AE7" w:rsidRDefault="003737D0" w:rsidP="00C52AE7">
      <w:pPr>
        <w:rPr>
          <w:rFonts w:asciiTheme="minorEastAsia" w:eastAsiaTheme="minorEastAsia" w:hAnsiTheme="minorEastAsia"/>
          <w:sz w:val="32"/>
          <w:szCs w:val="32"/>
        </w:rPr>
      </w:pPr>
    </w:p>
    <w:sectPr w:rsidR="003737D0" w:rsidRPr="00C52AE7" w:rsidSect="00CB1F8E">
      <w:footerReference w:type="default" r:id="rId7"/>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43" w:rsidRDefault="00760F43" w:rsidP="006C2ED2">
      <w:r>
        <w:separator/>
      </w:r>
    </w:p>
  </w:endnote>
  <w:endnote w:type="continuationSeparator" w:id="0">
    <w:p w:rsidR="00760F43" w:rsidRDefault="00760F43" w:rsidP="006C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64660"/>
      <w:docPartObj>
        <w:docPartGallery w:val="Page Numbers (Bottom of Page)"/>
        <w:docPartUnique/>
      </w:docPartObj>
    </w:sdtPr>
    <w:sdtEndPr/>
    <w:sdtContent>
      <w:p w:rsidR="00CB1F8E" w:rsidRDefault="00CB1F8E">
        <w:pPr>
          <w:pStyle w:val="ad"/>
          <w:jc w:val="center"/>
        </w:pPr>
        <w:r>
          <w:fldChar w:fldCharType="begin"/>
        </w:r>
        <w:r>
          <w:instrText>PAGE   \* MERGEFORMAT</w:instrText>
        </w:r>
        <w:r>
          <w:fldChar w:fldCharType="separate"/>
        </w:r>
        <w:r w:rsidR="003D497B" w:rsidRPr="003D497B">
          <w:rPr>
            <w:noProof/>
            <w:lang w:val="zh-CN"/>
          </w:rPr>
          <w:t>0</w:t>
        </w:r>
        <w:r>
          <w:fldChar w:fldCharType="end"/>
        </w:r>
      </w:p>
    </w:sdtContent>
  </w:sdt>
  <w:p w:rsidR="00CB1F8E" w:rsidRDefault="00CB1F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43" w:rsidRDefault="00760F43" w:rsidP="006C2ED2">
      <w:r>
        <w:separator/>
      </w:r>
    </w:p>
  </w:footnote>
  <w:footnote w:type="continuationSeparator" w:id="0">
    <w:p w:rsidR="00760F43" w:rsidRDefault="00760F43" w:rsidP="006C2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13"/>
    <w:rsid w:val="0004638D"/>
    <w:rsid w:val="00050CC6"/>
    <w:rsid w:val="000B1432"/>
    <w:rsid w:val="00143768"/>
    <w:rsid w:val="0024773A"/>
    <w:rsid w:val="0025688F"/>
    <w:rsid w:val="002669A6"/>
    <w:rsid w:val="00275DEC"/>
    <w:rsid w:val="00284511"/>
    <w:rsid w:val="003737D0"/>
    <w:rsid w:val="003A1C92"/>
    <w:rsid w:val="003D497B"/>
    <w:rsid w:val="003E4226"/>
    <w:rsid w:val="00451873"/>
    <w:rsid w:val="00593561"/>
    <w:rsid w:val="006C2ED2"/>
    <w:rsid w:val="00760F43"/>
    <w:rsid w:val="00801A54"/>
    <w:rsid w:val="00853CF5"/>
    <w:rsid w:val="008F4EA2"/>
    <w:rsid w:val="009D0F76"/>
    <w:rsid w:val="00A7064B"/>
    <w:rsid w:val="00A85F57"/>
    <w:rsid w:val="00B2748C"/>
    <w:rsid w:val="00BE6CBF"/>
    <w:rsid w:val="00BF649D"/>
    <w:rsid w:val="00C52AE7"/>
    <w:rsid w:val="00CB1F8E"/>
    <w:rsid w:val="00CF72CE"/>
    <w:rsid w:val="00D44A13"/>
    <w:rsid w:val="00DA0942"/>
    <w:rsid w:val="00E04127"/>
    <w:rsid w:val="00EA2DCE"/>
    <w:rsid w:val="00EE3EBE"/>
    <w:rsid w:val="00F268DE"/>
    <w:rsid w:val="00F3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42"/>
    <w:pPr>
      <w:widowControl w:val="0"/>
      <w:jc w:val="both"/>
    </w:pPr>
    <w:rPr>
      <w:kern w:val="2"/>
      <w:sz w:val="21"/>
      <w:szCs w:val="24"/>
    </w:rPr>
  </w:style>
  <w:style w:type="paragraph" w:styleId="1">
    <w:name w:val="heading 1"/>
    <w:basedOn w:val="a"/>
    <w:next w:val="a"/>
    <w:link w:val="1Char"/>
    <w:uiPriority w:val="9"/>
    <w:qFormat/>
    <w:rsid w:val="00DA0942"/>
    <w:pPr>
      <w:keepNext/>
      <w:keepLines/>
      <w:spacing w:before="340" w:after="330" w:line="578" w:lineRule="auto"/>
      <w:outlineLvl w:val="0"/>
    </w:pPr>
    <w:rPr>
      <w:rFonts w:cs="宋体"/>
      <w:b/>
      <w:bCs/>
      <w:kern w:val="44"/>
      <w:sz w:val="44"/>
      <w:szCs w:val="44"/>
    </w:rPr>
  </w:style>
  <w:style w:type="paragraph" w:styleId="2">
    <w:name w:val="heading 2"/>
    <w:basedOn w:val="a"/>
    <w:next w:val="a"/>
    <w:link w:val="2Char"/>
    <w:unhideWhenUsed/>
    <w:qFormat/>
    <w:rsid w:val="00DA09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0942"/>
    <w:pPr>
      <w:widowControl w:val="0"/>
      <w:jc w:val="both"/>
    </w:pPr>
    <w:rPr>
      <w:kern w:val="2"/>
      <w:sz w:val="21"/>
      <w:szCs w:val="24"/>
    </w:rPr>
  </w:style>
  <w:style w:type="character" w:styleId="a4">
    <w:name w:val="Strong"/>
    <w:basedOn w:val="a0"/>
    <w:uiPriority w:val="22"/>
    <w:qFormat/>
    <w:rsid w:val="00DA0942"/>
    <w:rPr>
      <w:b/>
      <w:bCs/>
    </w:rPr>
  </w:style>
  <w:style w:type="paragraph" w:styleId="a5">
    <w:name w:val="List Paragraph"/>
    <w:basedOn w:val="a"/>
    <w:uiPriority w:val="34"/>
    <w:qFormat/>
    <w:rsid w:val="00DA0942"/>
    <w:pPr>
      <w:ind w:firstLineChars="200" w:firstLine="420"/>
    </w:pPr>
  </w:style>
  <w:style w:type="character" w:customStyle="1" w:styleId="1Char">
    <w:name w:val="标题 1 Char"/>
    <w:basedOn w:val="a0"/>
    <w:link w:val="1"/>
    <w:uiPriority w:val="9"/>
    <w:rsid w:val="00DA0942"/>
    <w:rPr>
      <w:rFonts w:cs="宋体"/>
      <w:b/>
      <w:bCs/>
      <w:kern w:val="44"/>
      <w:sz w:val="44"/>
      <w:szCs w:val="44"/>
    </w:rPr>
  </w:style>
  <w:style w:type="character" w:styleId="a6">
    <w:name w:val="Emphasis"/>
    <w:basedOn w:val="a0"/>
    <w:qFormat/>
    <w:rsid w:val="00DA0942"/>
    <w:rPr>
      <w:i/>
      <w:iCs/>
    </w:rPr>
  </w:style>
  <w:style w:type="paragraph" w:styleId="a7">
    <w:name w:val="Title"/>
    <w:basedOn w:val="a"/>
    <w:next w:val="a"/>
    <w:link w:val="Char"/>
    <w:qFormat/>
    <w:rsid w:val="00DA094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7"/>
    <w:rsid w:val="00DA0942"/>
    <w:rPr>
      <w:rFonts w:asciiTheme="majorHAnsi" w:hAnsiTheme="majorHAnsi" w:cstheme="majorBidi"/>
      <w:b/>
      <w:bCs/>
      <w:kern w:val="2"/>
      <w:sz w:val="32"/>
      <w:szCs w:val="32"/>
    </w:rPr>
  </w:style>
  <w:style w:type="character" w:styleId="a8">
    <w:name w:val="Subtle Emphasis"/>
    <w:basedOn w:val="a0"/>
    <w:uiPriority w:val="19"/>
    <w:qFormat/>
    <w:rsid w:val="00DA0942"/>
    <w:rPr>
      <w:i/>
      <w:iCs/>
      <w:color w:val="808080" w:themeColor="text1" w:themeTint="7F"/>
    </w:rPr>
  </w:style>
  <w:style w:type="character" w:styleId="a9">
    <w:name w:val="Intense Emphasis"/>
    <w:basedOn w:val="a0"/>
    <w:uiPriority w:val="21"/>
    <w:qFormat/>
    <w:rsid w:val="00DA0942"/>
    <w:rPr>
      <w:b/>
      <w:bCs/>
      <w:i/>
      <w:iCs/>
      <w:color w:val="4F81BD" w:themeColor="accent1"/>
    </w:rPr>
  </w:style>
  <w:style w:type="paragraph" w:styleId="aa">
    <w:name w:val="Subtitle"/>
    <w:basedOn w:val="a"/>
    <w:next w:val="a"/>
    <w:link w:val="Char0"/>
    <w:qFormat/>
    <w:rsid w:val="00DA094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a"/>
    <w:rsid w:val="00DA0942"/>
    <w:rPr>
      <w:rFonts w:asciiTheme="majorHAnsi" w:hAnsiTheme="majorHAnsi" w:cstheme="majorBidi"/>
      <w:b/>
      <w:bCs/>
      <w:kern w:val="28"/>
      <w:sz w:val="32"/>
      <w:szCs w:val="32"/>
    </w:rPr>
  </w:style>
  <w:style w:type="character" w:customStyle="1" w:styleId="2Char">
    <w:name w:val="标题 2 Char"/>
    <w:basedOn w:val="a0"/>
    <w:link w:val="2"/>
    <w:rsid w:val="00DA0942"/>
    <w:rPr>
      <w:rFonts w:asciiTheme="majorHAnsi" w:eastAsiaTheme="majorEastAsia" w:hAnsiTheme="majorHAnsi" w:cstheme="majorBidi"/>
      <w:b/>
      <w:bCs/>
      <w:kern w:val="2"/>
      <w:sz w:val="32"/>
      <w:szCs w:val="32"/>
    </w:rPr>
  </w:style>
  <w:style w:type="paragraph" w:styleId="ab">
    <w:name w:val="Normal (Web)"/>
    <w:basedOn w:val="a"/>
    <w:uiPriority w:val="99"/>
    <w:semiHidden/>
    <w:unhideWhenUsed/>
    <w:rsid w:val="003737D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737D0"/>
  </w:style>
  <w:style w:type="paragraph" w:styleId="ac">
    <w:name w:val="header"/>
    <w:basedOn w:val="a"/>
    <w:link w:val="Char1"/>
    <w:uiPriority w:val="99"/>
    <w:unhideWhenUsed/>
    <w:rsid w:val="006C2E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c"/>
    <w:uiPriority w:val="99"/>
    <w:rsid w:val="006C2ED2"/>
    <w:rPr>
      <w:kern w:val="2"/>
      <w:sz w:val="18"/>
      <w:szCs w:val="18"/>
    </w:rPr>
  </w:style>
  <w:style w:type="paragraph" w:styleId="ad">
    <w:name w:val="footer"/>
    <w:basedOn w:val="a"/>
    <w:link w:val="Char2"/>
    <w:uiPriority w:val="99"/>
    <w:unhideWhenUsed/>
    <w:rsid w:val="006C2ED2"/>
    <w:pPr>
      <w:tabs>
        <w:tab w:val="center" w:pos="4153"/>
        <w:tab w:val="right" w:pos="8306"/>
      </w:tabs>
      <w:snapToGrid w:val="0"/>
      <w:jc w:val="left"/>
    </w:pPr>
    <w:rPr>
      <w:sz w:val="18"/>
      <w:szCs w:val="18"/>
    </w:rPr>
  </w:style>
  <w:style w:type="character" w:customStyle="1" w:styleId="Char2">
    <w:name w:val="页脚 Char"/>
    <w:basedOn w:val="a0"/>
    <w:link w:val="ad"/>
    <w:uiPriority w:val="99"/>
    <w:rsid w:val="006C2ED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42"/>
    <w:pPr>
      <w:widowControl w:val="0"/>
      <w:jc w:val="both"/>
    </w:pPr>
    <w:rPr>
      <w:kern w:val="2"/>
      <w:sz w:val="21"/>
      <w:szCs w:val="24"/>
    </w:rPr>
  </w:style>
  <w:style w:type="paragraph" w:styleId="1">
    <w:name w:val="heading 1"/>
    <w:basedOn w:val="a"/>
    <w:next w:val="a"/>
    <w:link w:val="1Char"/>
    <w:uiPriority w:val="9"/>
    <w:qFormat/>
    <w:rsid w:val="00DA0942"/>
    <w:pPr>
      <w:keepNext/>
      <w:keepLines/>
      <w:spacing w:before="340" w:after="330" w:line="578" w:lineRule="auto"/>
      <w:outlineLvl w:val="0"/>
    </w:pPr>
    <w:rPr>
      <w:rFonts w:cs="宋体"/>
      <w:b/>
      <w:bCs/>
      <w:kern w:val="44"/>
      <w:sz w:val="44"/>
      <w:szCs w:val="44"/>
    </w:rPr>
  </w:style>
  <w:style w:type="paragraph" w:styleId="2">
    <w:name w:val="heading 2"/>
    <w:basedOn w:val="a"/>
    <w:next w:val="a"/>
    <w:link w:val="2Char"/>
    <w:unhideWhenUsed/>
    <w:qFormat/>
    <w:rsid w:val="00DA09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0942"/>
    <w:pPr>
      <w:widowControl w:val="0"/>
      <w:jc w:val="both"/>
    </w:pPr>
    <w:rPr>
      <w:kern w:val="2"/>
      <w:sz w:val="21"/>
      <w:szCs w:val="24"/>
    </w:rPr>
  </w:style>
  <w:style w:type="character" w:styleId="a4">
    <w:name w:val="Strong"/>
    <w:basedOn w:val="a0"/>
    <w:uiPriority w:val="22"/>
    <w:qFormat/>
    <w:rsid w:val="00DA0942"/>
    <w:rPr>
      <w:b/>
      <w:bCs/>
    </w:rPr>
  </w:style>
  <w:style w:type="paragraph" w:styleId="a5">
    <w:name w:val="List Paragraph"/>
    <w:basedOn w:val="a"/>
    <w:uiPriority w:val="34"/>
    <w:qFormat/>
    <w:rsid w:val="00DA0942"/>
    <w:pPr>
      <w:ind w:firstLineChars="200" w:firstLine="420"/>
    </w:pPr>
  </w:style>
  <w:style w:type="character" w:customStyle="1" w:styleId="1Char">
    <w:name w:val="标题 1 Char"/>
    <w:basedOn w:val="a0"/>
    <w:link w:val="1"/>
    <w:uiPriority w:val="9"/>
    <w:rsid w:val="00DA0942"/>
    <w:rPr>
      <w:rFonts w:cs="宋体"/>
      <w:b/>
      <w:bCs/>
      <w:kern w:val="44"/>
      <w:sz w:val="44"/>
      <w:szCs w:val="44"/>
    </w:rPr>
  </w:style>
  <w:style w:type="character" w:styleId="a6">
    <w:name w:val="Emphasis"/>
    <w:basedOn w:val="a0"/>
    <w:qFormat/>
    <w:rsid w:val="00DA0942"/>
    <w:rPr>
      <w:i/>
      <w:iCs/>
    </w:rPr>
  </w:style>
  <w:style w:type="paragraph" w:styleId="a7">
    <w:name w:val="Title"/>
    <w:basedOn w:val="a"/>
    <w:next w:val="a"/>
    <w:link w:val="Char"/>
    <w:qFormat/>
    <w:rsid w:val="00DA094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7"/>
    <w:rsid w:val="00DA0942"/>
    <w:rPr>
      <w:rFonts w:asciiTheme="majorHAnsi" w:hAnsiTheme="majorHAnsi" w:cstheme="majorBidi"/>
      <w:b/>
      <w:bCs/>
      <w:kern w:val="2"/>
      <w:sz w:val="32"/>
      <w:szCs w:val="32"/>
    </w:rPr>
  </w:style>
  <w:style w:type="character" w:styleId="a8">
    <w:name w:val="Subtle Emphasis"/>
    <w:basedOn w:val="a0"/>
    <w:uiPriority w:val="19"/>
    <w:qFormat/>
    <w:rsid w:val="00DA0942"/>
    <w:rPr>
      <w:i/>
      <w:iCs/>
      <w:color w:val="808080" w:themeColor="text1" w:themeTint="7F"/>
    </w:rPr>
  </w:style>
  <w:style w:type="character" w:styleId="a9">
    <w:name w:val="Intense Emphasis"/>
    <w:basedOn w:val="a0"/>
    <w:uiPriority w:val="21"/>
    <w:qFormat/>
    <w:rsid w:val="00DA0942"/>
    <w:rPr>
      <w:b/>
      <w:bCs/>
      <w:i/>
      <w:iCs/>
      <w:color w:val="4F81BD" w:themeColor="accent1"/>
    </w:rPr>
  </w:style>
  <w:style w:type="paragraph" w:styleId="aa">
    <w:name w:val="Subtitle"/>
    <w:basedOn w:val="a"/>
    <w:next w:val="a"/>
    <w:link w:val="Char0"/>
    <w:qFormat/>
    <w:rsid w:val="00DA094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a"/>
    <w:rsid w:val="00DA0942"/>
    <w:rPr>
      <w:rFonts w:asciiTheme="majorHAnsi" w:hAnsiTheme="majorHAnsi" w:cstheme="majorBidi"/>
      <w:b/>
      <w:bCs/>
      <w:kern w:val="28"/>
      <w:sz w:val="32"/>
      <w:szCs w:val="32"/>
    </w:rPr>
  </w:style>
  <w:style w:type="character" w:customStyle="1" w:styleId="2Char">
    <w:name w:val="标题 2 Char"/>
    <w:basedOn w:val="a0"/>
    <w:link w:val="2"/>
    <w:rsid w:val="00DA0942"/>
    <w:rPr>
      <w:rFonts w:asciiTheme="majorHAnsi" w:eastAsiaTheme="majorEastAsia" w:hAnsiTheme="majorHAnsi" w:cstheme="majorBidi"/>
      <w:b/>
      <w:bCs/>
      <w:kern w:val="2"/>
      <w:sz w:val="32"/>
      <w:szCs w:val="32"/>
    </w:rPr>
  </w:style>
  <w:style w:type="paragraph" w:styleId="ab">
    <w:name w:val="Normal (Web)"/>
    <w:basedOn w:val="a"/>
    <w:uiPriority w:val="99"/>
    <w:semiHidden/>
    <w:unhideWhenUsed/>
    <w:rsid w:val="003737D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737D0"/>
  </w:style>
  <w:style w:type="paragraph" w:styleId="ac">
    <w:name w:val="header"/>
    <w:basedOn w:val="a"/>
    <w:link w:val="Char1"/>
    <w:uiPriority w:val="99"/>
    <w:unhideWhenUsed/>
    <w:rsid w:val="006C2E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c"/>
    <w:uiPriority w:val="99"/>
    <w:rsid w:val="006C2ED2"/>
    <w:rPr>
      <w:kern w:val="2"/>
      <w:sz w:val="18"/>
      <w:szCs w:val="18"/>
    </w:rPr>
  </w:style>
  <w:style w:type="paragraph" w:styleId="ad">
    <w:name w:val="footer"/>
    <w:basedOn w:val="a"/>
    <w:link w:val="Char2"/>
    <w:uiPriority w:val="99"/>
    <w:unhideWhenUsed/>
    <w:rsid w:val="006C2ED2"/>
    <w:pPr>
      <w:tabs>
        <w:tab w:val="center" w:pos="4153"/>
        <w:tab w:val="right" w:pos="8306"/>
      </w:tabs>
      <w:snapToGrid w:val="0"/>
      <w:jc w:val="left"/>
    </w:pPr>
    <w:rPr>
      <w:sz w:val="18"/>
      <w:szCs w:val="18"/>
    </w:rPr>
  </w:style>
  <w:style w:type="character" w:customStyle="1" w:styleId="Char2">
    <w:name w:val="页脚 Char"/>
    <w:basedOn w:val="a0"/>
    <w:link w:val="ad"/>
    <w:uiPriority w:val="99"/>
    <w:rsid w:val="006C2E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9171">
      <w:bodyDiv w:val="1"/>
      <w:marLeft w:val="0"/>
      <w:marRight w:val="0"/>
      <w:marTop w:val="0"/>
      <w:marBottom w:val="0"/>
      <w:divBdr>
        <w:top w:val="none" w:sz="0" w:space="0" w:color="auto"/>
        <w:left w:val="none" w:sz="0" w:space="0" w:color="auto"/>
        <w:bottom w:val="none" w:sz="0" w:space="0" w:color="auto"/>
        <w:right w:val="none" w:sz="0" w:space="0" w:color="auto"/>
      </w:divBdr>
    </w:div>
    <w:div w:id="836308122">
      <w:bodyDiv w:val="1"/>
      <w:marLeft w:val="0"/>
      <w:marRight w:val="0"/>
      <w:marTop w:val="0"/>
      <w:marBottom w:val="0"/>
      <w:divBdr>
        <w:top w:val="none" w:sz="0" w:space="0" w:color="auto"/>
        <w:left w:val="none" w:sz="0" w:space="0" w:color="auto"/>
        <w:bottom w:val="none" w:sz="0" w:space="0" w:color="auto"/>
        <w:right w:val="none" w:sz="0" w:space="0" w:color="auto"/>
      </w:divBdr>
      <w:divsChild>
        <w:div w:id="632947206">
          <w:marLeft w:val="0"/>
          <w:marRight w:val="0"/>
          <w:marTop w:val="0"/>
          <w:marBottom w:val="0"/>
          <w:divBdr>
            <w:top w:val="none" w:sz="0" w:space="0" w:color="auto"/>
            <w:left w:val="none" w:sz="0" w:space="0" w:color="auto"/>
            <w:bottom w:val="none" w:sz="0" w:space="0" w:color="auto"/>
            <w:right w:val="none" w:sz="0" w:space="0" w:color="auto"/>
          </w:divBdr>
        </w:div>
      </w:divsChild>
    </w:div>
    <w:div w:id="863177576">
      <w:bodyDiv w:val="1"/>
      <w:marLeft w:val="0"/>
      <w:marRight w:val="0"/>
      <w:marTop w:val="0"/>
      <w:marBottom w:val="0"/>
      <w:divBdr>
        <w:top w:val="none" w:sz="0" w:space="0" w:color="auto"/>
        <w:left w:val="none" w:sz="0" w:space="0" w:color="auto"/>
        <w:bottom w:val="none" w:sz="0" w:space="0" w:color="auto"/>
        <w:right w:val="none" w:sz="0" w:space="0" w:color="auto"/>
      </w:divBdr>
    </w:div>
    <w:div w:id="897085230">
      <w:bodyDiv w:val="1"/>
      <w:marLeft w:val="0"/>
      <w:marRight w:val="0"/>
      <w:marTop w:val="0"/>
      <w:marBottom w:val="0"/>
      <w:divBdr>
        <w:top w:val="none" w:sz="0" w:space="0" w:color="auto"/>
        <w:left w:val="none" w:sz="0" w:space="0" w:color="auto"/>
        <w:bottom w:val="none" w:sz="0" w:space="0" w:color="auto"/>
        <w:right w:val="none" w:sz="0" w:space="0" w:color="auto"/>
      </w:divBdr>
    </w:div>
    <w:div w:id="903174860">
      <w:bodyDiv w:val="1"/>
      <w:marLeft w:val="0"/>
      <w:marRight w:val="0"/>
      <w:marTop w:val="0"/>
      <w:marBottom w:val="0"/>
      <w:divBdr>
        <w:top w:val="none" w:sz="0" w:space="0" w:color="auto"/>
        <w:left w:val="none" w:sz="0" w:space="0" w:color="auto"/>
        <w:bottom w:val="none" w:sz="0" w:space="0" w:color="auto"/>
        <w:right w:val="none" w:sz="0" w:space="0" w:color="auto"/>
      </w:divBdr>
    </w:div>
    <w:div w:id="1121075538">
      <w:bodyDiv w:val="1"/>
      <w:marLeft w:val="0"/>
      <w:marRight w:val="0"/>
      <w:marTop w:val="0"/>
      <w:marBottom w:val="0"/>
      <w:divBdr>
        <w:top w:val="none" w:sz="0" w:space="0" w:color="auto"/>
        <w:left w:val="none" w:sz="0" w:space="0" w:color="auto"/>
        <w:bottom w:val="none" w:sz="0" w:space="0" w:color="auto"/>
        <w:right w:val="none" w:sz="0" w:space="0" w:color="auto"/>
      </w:divBdr>
    </w:div>
    <w:div w:id="1185513287">
      <w:bodyDiv w:val="1"/>
      <w:marLeft w:val="0"/>
      <w:marRight w:val="0"/>
      <w:marTop w:val="0"/>
      <w:marBottom w:val="0"/>
      <w:divBdr>
        <w:top w:val="none" w:sz="0" w:space="0" w:color="auto"/>
        <w:left w:val="none" w:sz="0" w:space="0" w:color="auto"/>
        <w:bottom w:val="none" w:sz="0" w:space="0" w:color="auto"/>
        <w:right w:val="none" w:sz="0" w:space="0" w:color="auto"/>
      </w:divBdr>
    </w:div>
    <w:div w:id="1246303528">
      <w:bodyDiv w:val="1"/>
      <w:marLeft w:val="0"/>
      <w:marRight w:val="0"/>
      <w:marTop w:val="0"/>
      <w:marBottom w:val="0"/>
      <w:divBdr>
        <w:top w:val="none" w:sz="0" w:space="0" w:color="auto"/>
        <w:left w:val="none" w:sz="0" w:space="0" w:color="auto"/>
        <w:bottom w:val="none" w:sz="0" w:space="0" w:color="auto"/>
        <w:right w:val="none" w:sz="0" w:space="0" w:color="auto"/>
      </w:divBdr>
      <w:divsChild>
        <w:div w:id="1187329248">
          <w:marLeft w:val="0"/>
          <w:marRight w:val="0"/>
          <w:marTop w:val="0"/>
          <w:marBottom w:val="0"/>
          <w:divBdr>
            <w:top w:val="none" w:sz="0" w:space="0" w:color="auto"/>
            <w:left w:val="none" w:sz="0" w:space="0" w:color="auto"/>
            <w:bottom w:val="none" w:sz="0" w:space="0" w:color="auto"/>
            <w:right w:val="none" w:sz="0" w:space="0" w:color="auto"/>
          </w:divBdr>
          <w:divsChild>
            <w:div w:id="2116711264">
              <w:marLeft w:val="0"/>
              <w:marRight w:val="0"/>
              <w:marTop w:val="0"/>
              <w:marBottom w:val="0"/>
              <w:divBdr>
                <w:top w:val="none" w:sz="0" w:space="0" w:color="auto"/>
                <w:left w:val="none" w:sz="0" w:space="0" w:color="auto"/>
                <w:bottom w:val="none" w:sz="0" w:space="0" w:color="auto"/>
                <w:right w:val="none" w:sz="0" w:space="0" w:color="auto"/>
              </w:divBdr>
            </w:div>
          </w:divsChild>
        </w:div>
        <w:div w:id="1438788379">
          <w:marLeft w:val="0"/>
          <w:marRight w:val="0"/>
          <w:marTop w:val="0"/>
          <w:marBottom w:val="0"/>
          <w:divBdr>
            <w:top w:val="none" w:sz="0" w:space="0" w:color="auto"/>
            <w:left w:val="none" w:sz="0" w:space="0" w:color="auto"/>
            <w:bottom w:val="none" w:sz="0" w:space="0" w:color="auto"/>
            <w:right w:val="none" w:sz="0" w:space="0" w:color="auto"/>
          </w:divBdr>
        </w:div>
      </w:divsChild>
    </w:div>
    <w:div w:id="1625966141">
      <w:bodyDiv w:val="1"/>
      <w:marLeft w:val="0"/>
      <w:marRight w:val="0"/>
      <w:marTop w:val="0"/>
      <w:marBottom w:val="0"/>
      <w:divBdr>
        <w:top w:val="none" w:sz="0" w:space="0" w:color="auto"/>
        <w:left w:val="none" w:sz="0" w:space="0" w:color="auto"/>
        <w:bottom w:val="none" w:sz="0" w:space="0" w:color="auto"/>
        <w:right w:val="none" w:sz="0" w:space="0" w:color="auto"/>
      </w:divBdr>
    </w:div>
    <w:div w:id="1650400481">
      <w:bodyDiv w:val="1"/>
      <w:marLeft w:val="0"/>
      <w:marRight w:val="0"/>
      <w:marTop w:val="0"/>
      <w:marBottom w:val="0"/>
      <w:divBdr>
        <w:top w:val="none" w:sz="0" w:space="0" w:color="auto"/>
        <w:left w:val="none" w:sz="0" w:space="0" w:color="auto"/>
        <w:bottom w:val="none" w:sz="0" w:space="0" w:color="auto"/>
        <w:right w:val="none" w:sz="0" w:space="0" w:color="auto"/>
      </w:divBdr>
    </w:div>
    <w:div w:id="1710492592">
      <w:bodyDiv w:val="1"/>
      <w:marLeft w:val="0"/>
      <w:marRight w:val="0"/>
      <w:marTop w:val="0"/>
      <w:marBottom w:val="0"/>
      <w:divBdr>
        <w:top w:val="none" w:sz="0" w:space="0" w:color="auto"/>
        <w:left w:val="none" w:sz="0" w:space="0" w:color="auto"/>
        <w:bottom w:val="none" w:sz="0" w:space="0" w:color="auto"/>
        <w:right w:val="none" w:sz="0" w:space="0" w:color="auto"/>
      </w:divBdr>
    </w:div>
    <w:div w:id="1727410378">
      <w:bodyDiv w:val="1"/>
      <w:marLeft w:val="0"/>
      <w:marRight w:val="0"/>
      <w:marTop w:val="0"/>
      <w:marBottom w:val="0"/>
      <w:divBdr>
        <w:top w:val="none" w:sz="0" w:space="0" w:color="auto"/>
        <w:left w:val="none" w:sz="0" w:space="0" w:color="auto"/>
        <w:bottom w:val="none" w:sz="0" w:space="0" w:color="auto"/>
        <w:right w:val="none" w:sz="0" w:space="0" w:color="auto"/>
      </w:divBdr>
    </w:div>
    <w:div w:id="1738240445">
      <w:bodyDiv w:val="1"/>
      <w:marLeft w:val="0"/>
      <w:marRight w:val="0"/>
      <w:marTop w:val="0"/>
      <w:marBottom w:val="0"/>
      <w:divBdr>
        <w:top w:val="none" w:sz="0" w:space="0" w:color="auto"/>
        <w:left w:val="none" w:sz="0" w:space="0" w:color="auto"/>
        <w:bottom w:val="none" w:sz="0" w:space="0" w:color="auto"/>
        <w:right w:val="none" w:sz="0" w:space="0" w:color="auto"/>
      </w:divBdr>
    </w:div>
    <w:div w:id="1849782392">
      <w:bodyDiv w:val="1"/>
      <w:marLeft w:val="0"/>
      <w:marRight w:val="0"/>
      <w:marTop w:val="0"/>
      <w:marBottom w:val="0"/>
      <w:divBdr>
        <w:top w:val="none" w:sz="0" w:space="0" w:color="auto"/>
        <w:left w:val="none" w:sz="0" w:space="0" w:color="auto"/>
        <w:bottom w:val="none" w:sz="0" w:space="0" w:color="auto"/>
        <w:right w:val="none" w:sz="0" w:space="0" w:color="auto"/>
      </w:divBdr>
    </w:div>
    <w:div w:id="1975795018">
      <w:bodyDiv w:val="1"/>
      <w:marLeft w:val="0"/>
      <w:marRight w:val="0"/>
      <w:marTop w:val="0"/>
      <w:marBottom w:val="0"/>
      <w:divBdr>
        <w:top w:val="none" w:sz="0" w:space="0" w:color="auto"/>
        <w:left w:val="none" w:sz="0" w:space="0" w:color="auto"/>
        <w:bottom w:val="none" w:sz="0" w:space="0" w:color="auto"/>
        <w:right w:val="none" w:sz="0" w:space="0" w:color="auto"/>
      </w:divBdr>
    </w:div>
    <w:div w:id="1990553248">
      <w:bodyDiv w:val="1"/>
      <w:marLeft w:val="0"/>
      <w:marRight w:val="0"/>
      <w:marTop w:val="0"/>
      <w:marBottom w:val="0"/>
      <w:divBdr>
        <w:top w:val="none" w:sz="0" w:space="0" w:color="auto"/>
        <w:left w:val="none" w:sz="0" w:space="0" w:color="auto"/>
        <w:bottom w:val="none" w:sz="0" w:space="0" w:color="auto"/>
        <w:right w:val="none" w:sz="0" w:space="0" w:color="auto"/>
      </w:divBdr>
    </w:div>
    <w:div w:id="21176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1054</Words>
  <Characters>6009</Characters>
  <Application>Microsoft Office Word</Application>
  <DocSecurity>0</DocSecurity>
  <Lines>50</Lines>
  <Paragraphs>14</Paragraphs>
  <ScaleCrop>false</ScaleCrop>
  <Company>Microsoft</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36</cp:revision>
  <dcterms:created xsi:type="dcterms:W3CDTF">2018-04-17T06:43:00Z</dcterms:created>
  <dcterms:modified xsi:type="dcterms:W3CDTF">2019-10-09T07:12:00Z</dcterms:modified>
</cp:coreProperties>
</file>